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1EAF9" w14:textId="1AC463CB" w:rsidR="00D97134" w:rsidRDefault="00B076BB" w:rsidP="00AD517A">
      <w:pPr>
        <w:pStyle w:val="Nadpis1"/>
      </w:pPr>
      <w:r w:rsidRPr="00B076BB">
        <w:t>Zásady pro instalaci a servis fotovoltaických elektráren</w:t>
      </w:r>
    </w:p>
    <w:p w14:paraId="3F5A8953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Zavazujeme se zaslat zájemci o FVE reakci na poptávku do 1 týdne od obdržení poptávky a indikativní nabídku do 10 pracovních dnů (u FVE bez stavebního povolení).</w:t>
      </w:r>
    </w:p>
    <w:p w14:paraId="0F52FAD7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Nenabízíme zákazníkovi řešení s maximální výší dotace, ale s maximálním přínosem pro něj.</w:t>
      </w:r>
    </w:p>
    <w:p w14:paraId="7D6DBABB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I přesto, že nás k tomu nezavazují podmínky dotačních programů, hodnotíme potenciál vlastní spotřeby a přetoků elektřiny a potenciál výrobny pro případné budoucí zapojení do komunitního sdílení energií. Kriticky zhodnotíme návratnost investice do FVE.</w:t>
      </w:r>
    </w:p>
    <w:p w14:paraId="75A193B6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Při navrhování akumulace optimalizujeme synergické efekty akumulace neelektrické (teplá voda, vytápění atp.) a bateriového systému. Preferujeme zájem zákazníka o efektivitu celkového energetického řešení.</w:t>
      </w:r>
    </w:p>
    <w:p w14:paraId="52ACB004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Vysvětlíme zákazníkovi, jaké informace a součinnost od něj budeme požadovat a informujeme jej o dalším postupu (např. smlouvě o připojení, apod).</w:t>
      </w:r>
    </w:p>
    <w:p w14:paraId="45E96FE1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Vysvětlíme zákazníkovi navrhované technické řešení, zejm. s ohledem na měření po fázích.</w:t>
      </w:r>
    </w:p>
    <w:p w14:paraId="2775F031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Pravdivě zákazníka informuje o možnostech odstoupení od smlouvy o dílo a poskytnutých zárukách.</w:t>
      </w:r>
    </w:p>
    <w:p w14:paraId="728C5F64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Po zákazníkovi nikdy nepožadujeme zaplatit plnou cenu díla předem.</w:t>
      </w:r>
    </w:p>
    <w:p w14:paraId="0E346622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Při podpisu smlouvy o dílo zákazníkovi potvrdíme, že jsme pojištěni z odpovědnosti za škodu a na vyžádání mu předložíme k nahlédnutí pojistnou smlouvu.</w:t>
      </w:r>
    </w:p>
    <w:p w14:paraId="0B3EE1EC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Po podpisu smlouvy o dílo požadujeme úhradu zálohy ve výši max. 60 % z ceny díla.</w:t>
      </w:r>
    </w:p>
    <w:p w14:paraId="066DDDB9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Projektovou dokumentaci vypracujeme nejpozději do 60 dnů od připsání první zálohy, vyjma případů, kdy zahájení projektové přípravy zdrží čekání na smlouvu o připojení. O prodloužení lhůty zákazníka prokazatelně informujeme.</w:t>
      </w:r>
    </w:p>
    <w:p w14:paraId="3FDFC485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Upozorníme zákazníka, že vyřízení dotace může trvat několik měsíců.</w:t>
      </w:r>
    </w:p>
    <w:p w14:paraId="0682F2A5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Před samotnou realizací (nikoli nezbytně před podpisem smlouvy o dílo) provedeme u zákazníka místní šetření a případně flexibilně a transparentně upravíme projekt.</w:t>
      </w:r>
    </w:p>
    <w:p w14:paraId="68A34CA0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Zavazujeme se nezahájit realizaci FVE dříve, než bude podepsaná smlouva o připojení (či dle dohody smluvních stran).</w:t>
      </w:r>
    </w:p>
    <w:p w14:paraId="5BBF882A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Při dodání komponent a nástupu našich pracovníků požadujeme úhradu zálohy min. 50 % a max 70 % z ceny díla (tak, aby záloha pokryla alespoň cenu za komponenty).</w:t>
      </w:r>
    </w:p>
    <w:p w14:paraId="5DD79EA1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Na vyžádání předložíme zákazníkovi reference dokončených projektů.</w:t>
      </w:r>
    </w:p>
    <w:p w14:paraId="33ED6B7E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lastRenderedPageBreak/>
        <w:t>Zákazníka transparentně informujeme o zatížení střechy instalací FV panelů a způsobu ukotvení, a v případě pochybností doporučíme zákazníkovi prověření stavu či statiky střechy odbornou stavební firmou.</w:t>
      </w:r>
    </w:p>
    <w:p w14:paraId="364194EB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Připojení FVE povedeme dle podmínek příslušného provozovatele distribuční soustavy, zákazníka upozorňujeme na náklady nutné pro úpravu OM a snažíme se je transparentně prezentovat, nejlépe již v nabídce, nejpozději před uzavřením smlouvy po obhlídce místa plnění.</w:t>
      </w:r>
    </w:p>
    <w:p w14:paraId="0CFAD48A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Instalaci provedeme v souladu s požárními a dalšími předpisy a dle doporučení příruček Solární asociace, v případě pochybností vždy konzultujeme s odborníkem na danou oblast.</w:t>
      </w:r>
    </w:p>
    <w:p w14:paraId="0DB86B75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Cena uvedená ve smlouvě o dílo je vždy za dodávku kompletní FVE s přihlédnutím ke specifikovanému rozsahu díla, neúčtujeme zákazníkovi žádné další poplatky (vyjma vícenákladů vyhrazených ve smlouvě o dílo).</w:t>
      </w:r>
    </w:p>
    <w:p w14:paraId="76FF1941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Při předání díla zákazníkovi dostatečně vysvětlíme funkcionalitu a ovládání instalované FVE. Zákazníka prokazatelně proškolíme (u FVE nad 100 </w:t>
      </w:r>
      <w:proofErr w:type="spellStart"/>
      <w:r w:rsidRPr="00B076BB">
        <w:rPr>
          <w:rFonts w:eastAsia="Times New Roman" w:cstheme="minorHAnsi"/>
          <w:color w:val="111111"/>
          <w:lang w:eastAsia="cs-CZ"/>
        </w:rPr>
        <w:t>kWp</w:t>
      </w:r>
      <w:proofErr w:type="spellEnd"/>
      <w:r w:rsidRPr="00B076BB">
        <w:rPr>
          <w:rFonts w:eastAsia="Times New Roman" w:cstheme="minorHAnsi"/>
          <w:color w:val="111111"/>
          <w:lang w:eastAsia="cs-CZ"/>
        </w:rPr>
        <w:t xml:space="preserve"> předáme místní provozní předpis, u menších systémů stručný návod k obsluze) a také předáme veškerou dokumentaci k dílu dle ČSN EN 62446-1. Předávaná projektová dokumentace je vždy dokumentací skutečného provedení stavby.</w:t>
      </w:r>
    </w:p>
    <w:p w14:paraId="3378C3D5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Při předání díla se zákazníkem sepíšeme předávací protokol, který obsahuje zejména vady a nedostatky, seznam dokumentace a revizní zprávu s doporučením pravidelných revizí a servisu.</w:t>
      </w:r>
    </w:p>
    <w:p w14:paraId="3AFD878A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Po předání díla vystavíme zákazníkovi konečnou fakturu. V případě nedodělků (které budou uvedené v předávacím protokolu) umožníme zákazníkovi zadržet max 5 % z ceny díla.</w:t>
      </w:r>
    </w:p>
    <w:p w14:paraId="2B4585B6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Předáním díla naše komunikace se zákazníkem nekončí. Na telefonické nebo písemné podněty zákazníka reagujeme nejpozději do pěti dnů.</w:t>
      </w:r>
    </w:p>
    <w:p w14:paraId="25276306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Zavazujeme se zákazníkovi poskytovat záruční servis, za zákazníka vyřídíme i záruky poskytované výrobci komponent, nikoli pouze záruky poskytnuté námi jako zhotovitelem.</w:t>
      </w:r>
    </w:p>
    <w:p w14:paraId="730E90BA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Nabídneme zákazníkovi placené servisní služby (nejlépe v souladu s ČSN EN IEC 62446-2). V případě, že služby tohoto typu neposkytujeme, předáme kontakt na smluvního servisního partnera.</w:t>
      </w:r>
    </w:p>
    <w:p w14:paraId="10D32E94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Na vyžádání Solární asociace poskytneme vzorové smlouvy, nabídky a další podklady a souhlasíme, že může dojít k návštěvě náhodně vybraného realizovaného projektu ze strany Solární asociace (se souhlasem zákazníka).</w:t>
      </w:r>
    </w:p>
    <w:p w14:paraId="10AE92C0" w14:textId="77777777" w:rsidR="00B076BB" w:rsidRPr="00B076BB" w:rsidRDefault="00B076BB" w:rsidP="00B076BB">
      <w:pPr>
        <w:numPr>
          <w:ilvl w:val="0"/>
          <w:numId w:val="16"/>
        </w:numPr>
        <w:shd w:val="clear" w:color="auto" w:fill="FFFFFF"/>
        <w:spacing w:before="240" w:after="240" w:line="240" w:lineRule="auto"/>
        <w:rPr>
          <w:rFonts w:eastAsia="Times New Roman" w:cstheme="minorHAnsi"/>
          <w:color w:val="111111"/>
          <w:lang w:eastAsia="cs-CZ"/>
        </w:rPr>
      </w:pPr>
      <w:r w:rsidRPr="00B076BB">
        <w:rPr>
          <w:rFonts w:eastAsia="Times New Roman" w:cstheme="minorHAnsi"/>
          <w:color w:val="111111"/>
          <w:lang w:eastAsia="cs-CZ"/>
        </w:rPr>
        <w:t>V případě, že Solární asociace obdrží stížnost ze strany nespokojeného zákazníka, vyjádříme se k ní jako zhotovitel do pěti dnů od obdržení výzvy ze strany Solární asociace a budeme stížnost ve spolupráci se Solární asociací aktivně a bezodkladně řešit.</w:t>
      </w:r>
    </w:p>
    <w:p w14:paraId="12CFF1A5" w14:textId="77777777" w:rsidR="00B076BB" w:rsidRPr="00B076BB" w:rsidRDefault="00B076BB" w:rsidP="00B076BB"/>
    <w:sectPr w:rsidR="00B076BB" w:rsidRPr="00B076BB" w:rsidSect="00836F72">
      <w:headerReference w:type="default" r:id="rId7"/>
      <w:footerReference w:type="default" r:id="rId8"/>
      <w:pgSz w:w="11906" w:h="16838"/>
      <w:pgMar w:top="1843" w:right="1418" w:bottom="2410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B2F94" w14:textId="77777777" w:rsidR="00CF14C1" w:rsidRDefault="00CF14C1" w:rsidP="00FB3AC0">
      <w:pPr>
        <w:spacing w:after="0" w:line="240" w:lineRule="auto"/>
      </w:pPr>
      <w:r>
        <w:separator/>
      </w:r>
    </w:p>
  </w:endnote>
  <w:endnote w:type="continuationSeparator" w:id="0">
    <w:p w14:paraId="01643FBD" w14:textId="77777777" w:rsidR="00CF14C1" w:rsidRDefault="00CF14C1" w:rsidP="00FB3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B593E" w14:textId="7BA9C274" w:rsidR="003B34CF" w:rsidRPr="00B40A63" w:rsidRDefault="003B34CF" w:rsidP="00B40A63">
    <w:pPr>
      <w:spacing w:after="0"/>
      <w:jc w:val="center"/>
      <w:rPr>
        <w:rFonts w:cstheme="minorHAnsi"/>
        <w:sz w:val="16"/>
        <w:szCs w:val="16"/>
      </w:rPr>
    </w:pPr>
    <w:proofErr w:type="spellStart"/>
    <w:r w:rsidRPr="00B40A63">
      <w:rPr>
        <w:rFonts w:eastAsia="MS Gothic" w:cstheme="minorHAnsi"/>
        <w:color w:val="000000" w:themeColor="text1"/>
        <w:sz w:val="16"/>
        <w:szCs w:val="16"/>
      </w:rPr>
      <w:t>Lanstav</w:t>
    </w:r>
    <w:proofErr w:type="spellEnd"/>
    <w:r w:rsidRPr="00B40A63">
      <w:rPr>
        <w:rFonts w:eastAsia="MS Gothic" w:cstheme="minorHAnsi"/>
        <w:color w:val="000000" w:themeColor="text1"/>
        <w:sz w:val="16"/>
        <w:szCs w:val="16"/>
      </w:rPr>
      <w:t xml:space="preserve"> s.r</w:t>
    </w:r>
    <w:r w:rsidR="00B40A63">
      <w:rPr>
        <w:rFonts w:eastAsia="MS Gothic" w:cstheme="minorHAnsi"/>
        <w:color w:val="000000" w:themeColor="text1"/>
        <w:sz w:val="16"/>
        <w:szCs w:val="16"/>
      </w:rPr>
      <w:t>.</w:t>
    </w:r>
    <w:r w:rsidRPr="00B40A63">
      <w:rPr>
        <w:rFonts w:eastAsia="MS Gothic" w:cstheme="minorHAnsi"/>
        <w:color w:val="000000" w:themeColor="text1"/>
        <w:sz w:val="16"/>
        <w:szCs w:val="16"/>
      </w:rPr>
      <w:t>o</w:t>
    </w:r>
    <w:r w:rsidR="00B40A63">
      <w:rPr>
        <w:rFonts w:eastAsia="MS Gothic" w:cstheme="minorHAnsi"/>
        <w:color w:val="000000" w:themeColor="text1"/>
        <w:sz w:val="16"/>
        <w:szCs w:val="16"/>
      </w:rPr>
      <w:t>.,</w:t>
    </w:r>
    <w:r w:rsidRPr="00B40A63">
      <w:rPr>
        <w:rFonts w:eastAsia="MS Gothic" w:cstheme="minorHAnsi"/>
        <w:color w:val="000000" w:themeColor="text1"/>
        <w:sz w:val="16"/>
        <w:szCs w:val="16"/>
      </w:rPr>
      <w:t xml:space="preserve"> </w:t>
    </w:r>
    <w:r w:rsidRPr="00B40A63">
      <w:rPr>
        <w:rFonts w:cstheme="minorHAnsi"/>
        <w:sz w:val="16"/>
        <w:szCs w:val="16"/>
      </w:rPr>
      <w:t>Bartošova 633/8, Olomouc 779 00, IČ:</w:t>
    </w:r>
    <w:r w:rsidR="00357FE1">
      <w:rPr>
        <w:rFonts w:cstheme="minorHAnsi"/>
        <w:sz w:val="16"/>
        <w:szCs w:val="16"/>
      </w:rPr>
      <w:t xml:space="preserve"> </w:t>
    </w:r>
    <w:r w:rsidRPr="00B40A63">
      <w:rPr>
        <w:rFonts w:cstheme="minorHAnsi"/>
        <w:sz w:val="16"/>
        <w:szCs w:val="16"/>
      </w:rPr>
      <w:t>07748531, DIČ: CZ07748531</w:t>
    </w:r>
  </w:p>
  <w:p w14:paraId="072D5DBD" w14:textId="6D5A09A4" w:rsidR="00FB3AC0" w:rsidRPr="00B40A63" w:rsidRDefault="003B34CF" w:rsidP="00B40A63">
    <w:pPr>
      <w:pStyle w:val="Zpat"/>
      <w:jc w:val="center"/>
      <w:rPr>
        <w:rFonts w:cstheme="minorHAnsi"/>
        <w:sz w:val="16"/>
        <w:szCs w:val="16"/>
      </w:rPr>
    </w:pPr>
    <w:r w:rsidRPr="00B40A63">
      <w:rPr>
        <w:rFonts w:cstheme="minorHAnsi"/>
        <w:sz w:val="16"/>
        <w:szCs w:val="16"/>
      </w:rPr>
      <w:t>zapsaná v OR u Krajského soudu v Ostravě, oddíl C, vložka 77029, Bankovní spojení: ČS 5531847369/0800</w:t>
    </w:r>
  </w:p>
  <w:p w14:paraId="3230C1B4" w14:textId="46BDE374" w:rsidR="003B34CF" w:rsidRPr="00B40A63" w:rsidRDefault="00000000" w:rsidP="00B40A63">
    <w:pPr>
      <w:pStyle w:val="Zpat"/>
      <w:jc w:val="center"/>
      <w:rPr>
        <w:rFonts w:cstheme="minorHAnsi"/>
        <w:sz w:val="16"/>
        <w:szCs w:val="16"/>
      </w:rPr>
    </w:pPr>
    <w:hyperlink r:id="rId1" w:history="1">
      <w:r w:rsidR="003B34CF" w:rsidRPr="00B40A63">
        <w:rPr>
          <w:rStyle w:val="Hypertextovodkaz"/>
          <w:rFonts w:cstheme="minorHAnsi"/>
          <w:sz w:val="16"/>
          <w:szCs w:val="16"/>
        </w:rPr>
        <w:t>lanstav@lanstav.cz</w:t>
      </w:r>
    </w:hyperlink>
    <w:r w:rsidR="003B34CF" w:rsidRPr="00B40A63">
      <w:rPr>
        <w:rFonts w:cstheme="minorHAnsi"/>
        <w:sz w:val="16"/>
        <w:szCs w:val="16"/>
      </w:rPr>
      <w:t xml:space="preserve"> tel: 606 610 960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ACD14" w14:textId="77777777" w:rsidR="00CF14C1" w:rsidRDefault="00CF14C1" w:rsidP="00FB3AC0">
      <w:pPr>
        <w:spacing w:after="0" w:line="240" w:lineRule="auto"/>
      </w:pPr>
      <w:r>
        <w:separator/>
      </w:r>
    </w:p>
  </w:footnote>
  <w:footnote w:type="continuationSeparator" w:id="0">
    <w:p w14:paraId="66D0441E" w14:textId="77777777" w:rsidR="00CF14C1" w:rsidRDefault="00CF14C1" w:rsidP="00FB3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AB08A" w14:textId="536FC794" w:rsidR="00357FE1" w:rsidRDefault="00357FE1" w:rsidP="00357FE1">
    <w:pPr>
      <w:pStyle w:val="Zhlav"/>
      <w:jc w:val="center"/>
    </w:pPr>
    <w:r w:rsidRPr="00357FE1">
      <w:rPr>
        <w:noProof/>
      </w:rPr>
      <w:drawing>
        <wp:inline distT="0" distB="0" distL="0" distR="0" wp14:anchorId="78A07594" wp14:editId="7A8BD793">
          <wp:extent cx="441960" cy="376136"/>
          <wp:effectExtent l="0" t="0" r="0" b="5080"/>
          <wp:docPr id="217" name="Obrázek 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59" cy="392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 w:rsidRPr="00357FE1">
      <w:rPr>
        <w:noProof/>
      </w:rPr>
      <w:drawing>
        <wp:inline distT="0" distB="0" distL="0" distR="0" wp14:anchorId="2C811352" wp14:editId="2ACA6FC1">
          <wp:extent cx="2339340" cy="372953"/>
          <wp:effectExtent l="0" t="0" r="3810" b="8255"/>
          <wp:docPr id="218" name="Obrázek 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90809" cy="381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6281"/>
    <w:multiLevelType w:val="hybridMultilevel"/>
    <w:tmpl w:val="94529C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926BB"/>
    <w:multiLevelType w:val="multilevel"/>
    <w:tmpl w:val="2160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047DFA"/>
    <w:multiLevelType w:val="multilevel"/>
    <w:tmpl w:val="F498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037FB2"/>
    <w:multiLevelType w:val="hybridMultilevel"/>
    <w:tmpl w:val="5E02C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244F5"/>
    <w:multiLevelType w:val="multilevel"/>
    <w:tmpl w:val="6A722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C31E9"/>
    <w:multiLevelType w:val="hybridMultilevel"/>
    <w:tmpl w:val="F264654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220143"/>
    <w:multiLevelType w:val="hybridMultilevel"/>
    <w:tmpl w:val="42D2E4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19414A"/>
    <w:multiLevelType w:val="multilevel"/>
    <w:tmpl w:val="ED52F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055067"/>
    <w:multiLevelType w:val="multilevel"/>
    <w:tmpl w:val="A8B4A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951C36"/>
    <w:multiLevelType w:val="hybridMultilevel"/>
    <w:tmpl w:val="D1B46B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C3477"/>
    <w:multiLevelType w:val="multilevel"/>
    <w:tmpl w:val="F498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7256E10"/>
    <w:multiLevelType w:val="hybridMultilevel"/>
    <w:tmpl w:val="38F8E3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B51196"/>
    <w:multiLevelType w:val="hybridMultilevel"/>
    <w:tmpl w:val="B38A4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CD6773"/>
    <w:multiLevelType w:val="multilevel"/>
    <w:tmpl w:val="DE24A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32D05DE"/>
    <w:multiLevelType w:val="hybridMultilevel"/>
    <w:tmpl w:val="B0DEC3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440F83"/>
    <w:multiLevelType w:val="multilevel"/>
    <w:tmpl w:val="B3BE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60741763">
    <w:abstractNumId w:val="1"/>
  </w:num>
  <w:num w:numId="2" w16cid:durableId="1033926117">
    <w:abstractNumId w:val="13"/>
  </w:num>
  <w:num w:numId="3" w16cid:durableId="970405679">
    <w:abstractNumId w:val="10"/>
  </w:num>
  <w:num w:numId="4" w16cid:durableId="1906573675">
    <w:abstractNumId w:val="2"/>
  </w:num>
  <w:num w:numId="5" w16cid:durableId="984509386">
    <w:abstractNumId w:val="4"/>
  </w:num>
  <w:num w:numId="6" w16cid:durableId="287317369">
    <w:abstractNumId w:val="15"/>
  </w:num>
  <w:num w:numId="7" w16cid:durableId="1349985215">
    <w:abstractNumId w:val="8"/>
  </w:num>
  <w:num w:numId="8" w16cid:durableId="1099521448">
    <w:abstractNumId w:val="9"/>
  </w:num>
  <w:num w:numId="9" w16cid:durableId="1584608741">
    <w:abstractNumId w:val="11"/>
  </w:num>
  <w:num w:numId="10" w16cid:durableId="981691503">
    <w:abstractNumId w:val="6"/>
  </w:num>
  <w:num w:numId="11" w16cid:durableId="1329793942">
    <w:abstractNumId w:val="5"/>
  </w:num>
  <w:num w:numId="12" w16cid:durableId="1711831691">
    <w:abstractNumId w:val="12"/>
  </w:num>
  <w:num w:numId="13" w16cid:durableId="138157839">
    <w:abstractNumId w:val="14"/>
  </w:num>
  <w:num w:numId="14" w16cid:durableId="1645161153">
    <w:abstractNumId w:val="0"/>
  </w:num>
  <w:num w:numId="15" w16cid:durableId="148983158">
    <w:abstractNumId w:val="3"/>
  </w:num>
  <w:num w:numId="16" w16cid:durableId="11318993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3D2"/>
    <w:rsid w:val="000550B3"/>
    <w:rsid w:val="00075198"/>
    <w:rsid w:val="00084938"/>
    <w:rsid w:val="000D6E6A"/>
    <w:rsid w:val="00176052"/>
    <w:rsid w:val="00177C88"/>
    <w:rsid w:val="001D1366"/>
    <w:rsid w:val="00213942"/>
    <w:rsid w:val="0022689C"/>
    <w:rsid w:val="00247651"/>
    <w:rsid w:val="00293B78"/>
    <w:rsid w:val="003150A3"/>
    <w:rsid w:val="00357FE1"/>
    <w:rsid w:val="00372001"/>
    <w:rsid w:val="00373235"/>
    <w:rsid w:val="00385BC1"/>
    <w:rsid w:val="003B34CF"/>
    <w:rsid w:val="003B6BAB"/>
    <w:rsid w:val="003F76CB"/>
    <w:rsid w:val="004914A5"/>
    <w:rsid w:val="004972DD"/>
    <w:rsid w:val="004C7E63"/>
    <w:rsid w:val="004F1CFC"/>
    <w:rsid w:val="004F4D23"/>
    <w:rsid w:val="00514BAF"/>
    <w:rsid w:val="005D209D"/>
    <w:rsid w:val="00636E88"/>
    <w:rsid w:val="006413D2"/>
    <w:rsid w:val="00656320"/>
    <w:rsid w:val="0066208A"/>
    <w:rsid w:val="006634B5"/>
    <w:rsid w:val="006B529D"/>
    <w:rsid w:val="006C2819"/>
    <w:rsid w:val="006E06FC"/>
    <w:rsid w:val="00761A33"/>
    <w:rsid w:val="00765771"/>
    <w:rsid w:val="00767017"/>
    <w:rsid w:val="00796301"/>
    <w:rsid w:val="007C59F0"/>
    <w:rsid w:val="00831F34"/>
    <w:rsid w:val="00836F72"/>
    <w:rsid w:val="0083707D"/>
    <w:rsid w:val="00864763"/>
    <w:rsid w:val="00893705"/>
    <w:rsid w:val="009A65CD"/>
    <w:rsid w:val="009B3F1E"/>
    <w:rsid w:val="00A61B98"/>
    <w:rsid w:val="00AD1245"/>
    <w:rsid w:val="00AD2F45"/>
    <w:rsid w:val="00AD517A"/>
    <w:rsid w:val="00AD5453"/>
    <w:rsid w:val="00B076BB"/>
    <w:rsid w:val="00B26F50"/>
    <w:rsid w:val="00B40A63"/>
    <w:rsid w:val="00B5364C"/>
    <w:rsid w:val="00B77142"/>
    <w:rsid w:val="00B83500"/>
    <w:rsid w:val="00B9697A"/>
    <w:rsid w:val="00C07DEE"/>
    <w:rsid w:val="00C548A7"/>
    <w:rsid w:val="00CA7AC8"/>
    <w:rsid w:val="00CD545C"/>
    <w:rsid w:val="00CF14C1"/>
    <w:rsid w:val="00D562F0"/>
    <w:rsid w:val="00D577AA"/>
    <w:rsid w:val="00D97134"/>
    <w:rsid w:val="00E00298"/>
    <w:rsid w:val="00E14376"/>
    <w:rsid w:val="00E512AD"/>
    <w:rsid w:val="00EB72B1"/>
    <w:rsid w:val="00EB75A8"/>
    <w:rsid w:val="00EE6B2A"/>
    <w:rsid w:val="00EF3596"/>
    <w:rsid w:val="00F808F9"/>
    <w:rsid w:val="00F86A11"/>
    <w:rsid w:val="00FB3AC0"/>
    <w:rsid w:val="00FB41DB"/>
    <w:rsid w:val="00FF069D"/>
    <w:rsid w:val="00FF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11F19"/>
  <w15:chartTrackingRefBased/>
  <w15:docId w15:val="{A85EAAEF-B02A-426A-812A-E4810A0B9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Odstavecseseznamem"/>
    <w:next w:val="Normln"/>
    <w:link w:val="Nadpis1Char"/>
    <w:uiPriority w:val="9"/>
    <w:qFormat/>
    <w:rsid w:val="00AD517A"/>
    <w:pPr>
      <w:jc w:val="center"/>
      <w:outlineLvl w:val="0"/>
    </w:pPr>
    <w:rPr>
      <w:rFonts w:cstheme="minorHAnsi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D517A"/>
    <w:pPr>
      <w:spacing w:after="0"/>
      <w:outlineLvl w:val="1"/>
    </w:pPr>
    <w:rPr>
      <w:rFonts w:cstheme="minorHAnsi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35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link w:val="Nadpis4Char"/>
    <w:uiPriority w:val="9"/>
    <w:qFormat/>
    <w:rsid w:val="00177C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35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177C8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77C88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177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D517A"/>
    <w:rPr>
      <w:rFonts w:cstheme="minorHAnsi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35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3596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Odstavecseseznamem">
    <w:name w:val="List Paragraph"/>
    <w:basedOn w:val="Normln"/>
    <w:uiPriority w:val="34"/>
    <w:qFormat/>
    <w:rsid w:val="0037200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B3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B3AC0"/>
  </w:style>
  <w:style w:type="paragraph" w:styleId="Zpat">
    <w:name w:val="footer"/>
    <w:basedOn w:val="Normln"/>
    <w:link w:val="ZpatChar"/>
    <w:uiPriority w:val="99"/>
    <w:unhideWhenUsed/>
    <w:rsid w:val="00FB3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B3AC0"/>
  </w:style>
  <w:style w:type="character" w:styleId="Hypertextovodkaz">
    <w:name w:val="Hyperlink"/>
    <w:basedOn w:val="Standardnpsmoodstavce"/>
    <w:uiPriority w:val="99"/>
    <w:unhideWhenUsed/>
    <w:rsid w:val="00D577AA"/>
    <w:rPr>
      <w:color w:val="0000FF"/>
      <w:u w:val="single"/>
    </w:rPr>
  </w:style>
  <w:style w:type="paragraph" w:styleId="Zkladntext">
    <w:name w:val="Body Text"/>
    <w:basedOn w:val="Normln"/>
    <w:link w:val="ZkladntextChar1"/>
    <w:uiPriority w:val="99"/>
    <w:rsid w:val="003B34CF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3B34CF"/>
  </w:style>
  <w:style w:type="character" w:customStyle="1" w:styleId="ZkladntextChar1">
    <w:name w:val="Základní text Char1"/>
    <w:basedOn w:val="Standardnpsmoodstavce"/>
    <w:link w:val="Zkladntext"/>
    <w:uiPriority w:val="99"/>
    <w:locked/>
    <w:rsid w:val="003B34CF"/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styleId="Nevyeenzmnka">
    <w:name w:val="Unresolved Mention"/>
    <w:basedOn w:val="Standardnpsmoodstavce"/>
    <w:uiPriority w:val="99"/>
    <w:semiHidden/>
    <w:unhideWhenUsed/>
    <w:rsid w:val="003B34CF"/>
    <w:rPr>
      <w:color w:val="605E5C"/>
      <w:shd w:val="clear" w:color="auto" w:fill="E1DFDD"/>
    </w:rPr>
  </w:style>
  <w:style w:type="character" w:customStyle="1" w:styleId="dictword">
    <w:name w:val="dictword"/>
    <w:basedOn w:val="Standardnpsmoodstavce"/>
    <w:rsid w:val="00767017"/>
  </w:style>
  <w:style w:type="character" w:customStyle="1" w:styleId="Nadpis1Char">
    <w:name w:val="Nadpis 1 Char"/>
    <w:basedOn w:val="Standardnpsmoodstavce"/>
    <w:link w:val="Nadpis1"/>
    <w:uiPriority w:val="9"/>
    <w:rsid w:val="00AD517A"/>
    <w:rPr>
      <w:rFonts w:cstheme="minorHAnsi"/>
      <w:sz w:val="32"/>
      <w:szCs w:val="32"/>
    </w:rPr>
  </w:style>
  <w:style w:type="table" w:styleId="Mkatabulky">
    <w:name w:val="Table Grid"/>
    <w:basedOn w:val="Normlntabulka"/>
    <w:uiPriority w:val="39"/>
    <w:rsid w:val="00AD5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3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071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21995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4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117008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800787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9268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14464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715162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7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73927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23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00914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592027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8606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907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50749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555786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325999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81942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712431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191945">
                  <w:marLeft w:val="0"/>
                  <w:marRight w:val="0"/>
                  <w:marTop w:val="0"/>
                  <w:marBottom w:val="0"/>
                  <w:divBdr>
                    <w:top w:val="single" w:sz="18" w:space="15" w:color="EEEEEE"/>
                    <w:left w:val="single" w:sz="18" w:space="15" w:color="EEEEEE"/>
                    <w:bottom w:val="single" w:sz="18" w:space="15" w:color="EEEEEE"/>
                    <w:right w:val="single" w:sz="18" w:space="15" w:color="EEEEEE"/>
                  </w:divBdr>
                  <w:divsChild>
                    <w:div w:id="77575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4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46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432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53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11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6429665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988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321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13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2187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1008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59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29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072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32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6486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6686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83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713143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60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05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6003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7695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729801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875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539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7298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51470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593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6266384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008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976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0692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4339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7587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25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899069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497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918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073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2097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9590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87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16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930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376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3272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8130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1602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983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347255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563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60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370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324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8494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237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3248825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027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545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8147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096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778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141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7417806">
                  <w:marLeft w:val="0"/>
                  <w:marRight w:val="0"/>
                  <w:marTop w:val="24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6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3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33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906141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single" w:sz="6" w:space="0" w:color="C9C9C9"/>
                                    <w:left w:val="single" w:sz="6" w:space="0" w:color="C9C9C9"/>
                                    <w:bottom w:val="single" w:sz="6" w:space="0" w:color="C9C9C9"/>
                                    <w:right w:val="single" w:sz="6" w:space="0" w:color="C9C9C9"/>
                                  </w:divBdr>
                                  <w:divsChild>
                                    <w:div w:id="139862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968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2175583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single" w:sz="6" w:space="0" w:color="C9C9C9"/>
                                    <w:left w:val="single" w:sz="6" w:space="0" w:color="C9C9C9"/>
                                    <w:bottom w:val="single" w:sz="6" w:space="0" w:color="C9C9C9"/>
                                    <w:right w:val="single" w:sz="6" w:space="0" w:color="C9C9C9"/>
                                  </w:divBdr>
                                  <w:divsChild>
                                    <w:div w:id="82694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65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5020845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single" w:sz="6" w:space="0" w:color="C9C9C9"/>
                                    <w:left w:val="single" w:sz="6" w:space="0" w:color="C9C9C9"/>
                                    <w:bottom w:val="single" w:sz="6" w:space="0" w:color="C9C9C9"/>
                                    <w:right w:val="single" w:sz="6" w:space="0" w:color="C9C9C9"/>
                                  </w:divBdr>
                                  <w:divsChild>
                                    <w:div w:id="80126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215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8229731">
              <w:marLeft w:val="0"/>
              <w:marRight w:val="0"/>
              <w:marTop w:val="450"/>
              <w:marBottom w:val="0"/>
              <w:divBdr>
                <w:top w:val="single" w:sz="6" w:space="8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2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82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6465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2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9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6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40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60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03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0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53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96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896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1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7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7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nstav@lansta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685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Josef Langer</dc:creator>
  <cp:keywords/>
  <dc:description/>
  <cp:lastModifiedBy>Martin Langer</cp:lastModifiedBy>
  <cp:revision>6</cp:revision>
  <cp:lastPrinted>2023-01-14T11:23:00Z</cp:lastPrinted>
  <dcterms:created xsi:type="dcterms:W3CDTF">2023-01-14T11:23:00Z</dcterms:created>
  <dcterms:modified xsi:type="dcterms:W3CDTF">2023-01-26T23:27:00Z</dcterms:modified>
</cp:coreProperties>
</file>